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D" w:rsidRPr="00BA0C81" w:rsidRDefault="00BA0C81" w:rsidP="00BA0C81">
      <w:pPr>
        <w:jc w:val="both"/>
        <w:rPr>
          <w:rFonts w:ascii="Times New Roman" w:hAnsi="Times New Roman" w:cs="Times New Roman"/>
          <w:sz w:val="24"/>
          <w:szCs w:val="24"/>
        </w:rPr>
      </w:pPr>
      <w:r w:rsidRPr="00BA0C81">
        <w:rPr>
          <w:rFonts w:ascii="Times New Roman" w:hAnsi="Times New Roman" w:cs="Times New Roman"/>
          <w:sz w:val="24"/>
          <w:szCs w:val="24"/>
        </w:rPr>
        <w:t xml:space="preserve">         ООО «Тюменская Электросетевая компания» </w:t>
      </w:r>
      <w:r w:rsidR="007511D5">
        <w:rPr>
          <w:rFonts w:ascii="Times New Roman" w:hAnsi="Times New Roman" w:cs="Times New Roman"/>
          <w:sz w:val="24"/>
          <w:szCs w:val="24"/>
        </w:rPr>
        <w:t>на основании Устава управляет директор Общества. Инвестиционный комитет при совете директоров в составе с представителями потребителей товаров, работ и услуг и независимых экспертов отсутствует.</w:t>
      </w:r>
    </w:p>
    <w:sectPr w:rsidR="0039141D" w:rsidRPr="00BA0C81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C02"/>
    <w:rsid w:val="0039141D"/>
    <w:rsid w:val="005B1692"/>
    <w:rsid w:val="005F3D30"/>
    <w:rsid w:val="007511D5"/>
    <w:rsid w:val="00BA0C81"/>
    <w:rsid w:val="00D65C02"/>
    <w:rsid w:val="00E5524A"/>
    <w:rsid w:val="00F6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2016-08-03T06:31:00Z</dcterms:created>
  <dcterms:modified xsi:type="dcterms:W3CDTF">2016-11-11T04:52:00Z</dcterms:modified>
</cp:coreProperties>
</file>