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CC" w:rsidRDefault="003630CC" w:rsidP="003630CC">
      <w:pPr>
        <w:jc w:val="center"/>
        <w:rPr>
          <w:rStyle w:val="tels"/>
          <w:rFonts w:ascii="Times New Roman" w:hAnsi="Times New Roman" w:cs="Times New Roman"/>
        </w:rPr>
      </w:pPr>
      <w:r w:rsidRPr="003630CC">
        <w:rPr>
          <w:rStyle w:val="tels"/>
          <w:rFonts w:ascii="Times New Roman" w:hAnsi="Times New Roman" w:cs="Times New Roman"/>
        </w:rPr>
        <w:t>Порядок осуществления техноло</w:t>
      </w:r>
      <w:r w:rsidR="000C70F6">
        <w:rPr>
          <w:rStyle w:val="tels"/>
          <w:rFonts w:ascii="Times New Roman" w:hAnsi="Times New Roman" w:cs="Times New Roman"/>
        </w:rPr>
        <w:t xml:space="preserve">гического присоединения (п. </w:t>
      </w:r>
      <w:r w:rsidR="00765524">
        <w:rPr>
          <w:rStyle w:val="tels"/>
          <w:rFonts w:ascii="Times New Roman" w:hAnsi="Times New Roman" w:cs="Times New Roman"/>
        </w:rPr>
        <w:t>19л</w:t>
      </w:r>
      <w:r w:rsidRPr="003630CC">
        <w:rPr>
          <w:rStyle w:val="tels"/>
          <w:rFonts w:ascii="Times New Roman" w:hAnsi="Times New Roman" w:cs="Times New Roman"/>
        </w:rPr>
        <w:t xml:space="preserve"> Стандартов)</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 xml:space="preserve">Технологическое присоединение к электрическим сетям </w:t>
      </w:r>
      <w:r w:rsidR="000C70F6">
        <w:rPr>
          <w:rFonts w:ascii="Arial" w:hAnsi="Arial" w:cs="Arial"/>
        </w:rPr>
        <w:t>ООО «ТЭСК»</w:t>
      </w:r>
      <w:r w:rsidRPr="003630CC">
        <w:rPr>
          <w:rFonts w:ascii="Times New Roman" w:hAnsi="Times New Roman" w:cs="Times New Roman"/>
        </w:rPr>
        <w:t xml:space="preserve"> осуществляется согласно Федеральному закону «Об электроэнергетике» (№35-ФЗ от 26.03.2003г.) в порядке, определенном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N 861 (далее – Правила).</w:t>
      </w:r>
      <w:proofErr w:type="gramEnd"/>
    </w:p>
    <w:p w:rsidR="003630CC" w:rsidRDefault="003630CC" w:rsidP="000C70F6">
      <w:pPr>
        <w:rPr>
          <w:rFonts w:ascii="Times New Roman" w:hAnsi="Times New Roman" w:cs="Times New Roman"/>
        </w:rPr>
      </w:pPr>
      <w:r w:rsidRPr="003630CC">
        <w:rPr>
          <w:rFonts w:ascii="Times New Roman" w:hAnsi="Times New Roman" w:cs="Times New Roman"/>
        </w:rPr>
        <w:t>Мероприятия по технологическому присоединению включают в себя:</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 </w:t>
      </w:r>
      <w:r w:rsidRPr="003630CC">
        <w:rPr>
          <w:rFonts w:ascii="Times New Roman" w:hAnsi="Times New Roman" w:cs="Times New Roman"/>
        </w:rPr>
        <w:br/>
        <w:t>б) разработку сетевой организацией проектной документации согласно обязательствам, предусмотренным техническими условиями;</w:t>
      </w:r>
      <w:proofErr w:type="gramEnd"/>
      <w:r w:rsidRPr="003630CC">
        <w:rPr>
          <w:rFonts w:ascii="Times New Roman" w:hAnsi="Times New Roman" w:cs="Times New Roman"/>
        </w:rPr>
        <w:b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r w:rsidRPr="003630CC">
        <w:rPr>
          <w:rFonts w:ascii="Times New Roman" w:hAnsi="Times New Roman" w:cs="Times New Roman"/>
        </w:rPr>
        <w:b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sidRPr="003630CC">
        <w:rPr>
          <w:rFonts w:ascii="Times New Roman" w:hAnsi="Times New Roman" w:cs="Times New Roman"/>
        </w:rPr>
        <w:t>энергопринимающих</w:t>
      </w:r>
      <w:proofErr w:type="spellEnd"/>
      <w:r w:rsidRPr="003630CC">
        <w:rPr>
          <w:rFonts w:ascii="Times New Roman" w:hAnsi="Times New Roman" w:cs="Times New Roman"/>
        </w:rPr>
        <w:t xml:space="preserve"> устройств под действие аппаратуры противоаварийной и режимной автоматики в соответствии с техническими условиями;</w:t>
      </w:r>
      <w:r w:rsidRPr="003630CC">
        <w:rPr>
          <w:rFonts w:ascii="Times New Roman" w:hAnsi="Times New Roman" w:cs="Times New Roman"/>
        </w:rPr>
        <w:br/>
      </w:r>
      <w:proofErr w:type="gramStart"/>
      <w:r w:rsidRPr="003630CC">
        <w:rPr>
          <w:rFonts w:ascii="Times New Roman" w:hAnsi="Times New Roman" w:cs="Times New Roman"/>
        </w:rPr>
        <w:t>д)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w:t>
      </w:r>
      <w:r w:rsidRPr="003630CC">
        <w:rPr>
          <w:rFonts w:ascii="Times New Roman" w:hAnsi="Times New Roman" w:cs="Times New Roman"/>
        </w:rPr>
        <w:br/>
        <w:t>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w:t>
      </w:r>
      <w:proofErr w:type="gramEnd"/>
      <w:r w:rsidRPr="003630CC">
        <w:rPr>
          <w:rFonts w:ascii="Times New Roman" w:hAnsi="Times New Roman" w:cs="Times New Roman"/>
        </w:rPr>
        <w:t xml:space="preserve"> </w:t>
      </w:r>
      <w:proofErr w:type="gramStart"/>
      <w:r w:rsidRPr="003630CC">
        <w:rPr>
          <w:rFonts w:ascii="Times New Roman" w:hAnsi="Times New Roman" w:cs="Times New Roman"/>
        </w:rPr>
        <w:t>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пункте 12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10 кВ включительно, а также для лиц, указанных в пунктах</w:t>
      </w:r>
      <w:proofErr w:type="gramEnd"/>
      <w:r w:rsidRPr="003630CC">
        <w:rPr>
          <w:rFonts w:ascii="Times New Roman" w:hAnsi="Times New Roman" w:cs="Times New Roman"/>
        </w:rPr>
        <w:t xml:space="preserve"> 12(1), 13 и 14 настоящих Правил,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с выдачей акта осмотра (обследования) энергопринимающих устройств заявителя;</w:t>
      </w:r>
      <w:r w:rsidRPr="003630CC">
        <w:rPr>
          <w:rFonts w:ascii="Times New Roman" w:hAnsi="Times New Roman" w:cs="Times New Roman"/>
        </w:rPr>
        <w:br/>
        <w:t xml:space="preserve">ж) осуществление сетевой организацией фактического присоединения объектов заявителя </w:t>
      </w:r>
      <w:proofErr w:type="gramStart"/>
      <w:r w:rsidRPr="003630CC">
        <w:rPr>
          <w:rFonts w:ascii="Times New Roman" w:hAnsi="Times New Roman" w:cs="Times New Roman"/>
        </w:rPr>
        <w:t>к</w:t>
      </w:r>
      <w:proofErr w:type="gramEnd"/>
      <w:r w:rsidRPr="003630CC">
        <w:rPr>
          <w:rFonts w:ascii="Times New Roman" w:hAnsi="Times New Roman" w:cs="Times New Roman"/>
        </w:rPr>
        <w:t xml:space="preserve"> электрическим сетям и включение коммутационного аппарата (фиксация коммутационного аппарата в положении «включено»).</w:t>
      </w:r>
      <w:r w:rsidRPr="003630CC">
        <w:rPr>
          <w:rFonts w:ascii="Times New Roman" w:hAnsi="Times New Roman" w:cs="Times New Roman"/>
        </w:rPr>
        <w:br/>
      </w:r>
    </w:p>
    <w:p w:rsidR="003630CC" w:rsidRDefault="003630CC" w:rsidP="000C70F6">
      <w:pPr>
        <w:rPr>
          <w:rFonts w:ascii="Times New Roman" w:hAnsi="Times New Roman" w:cs="Times New Roman"/>
        </w:rPr>
      </w:pPr>
      <w:bookmarkStart w:id="0" w:name="_GoBack"/>
      <w:bookmarkEnd w:id="0"/>
      <w:r w:rsidRPr="003630CC">
        <w:rPr>
          <w:rFonts w:ascii="Times New Roman" w:hAnsi="Times New Roman" w:cs="Times New Roman"/>
        </w:rPr>
        <w:t>Процедура технологического присоединения:</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 </w:t>
      </w:r>
    </w:p>
    <w:p w:rsidR="003630CC" w:rsidRDefault="003630CC" w:rsidP="003630CC">
      <w:pPr>
        <w:jc w:val="both"/>
        <w:rPr>
          <w:rFonts w:ascii="Times New Roman" w:hAnsi="Times New Roman" w:cs="Times New Roman"/>
        </w:rPr>
      </w:pPr>
      <w:r w:rsidRPr="003630CC">
        <w:rPr>
          <w:rFonts w:ascii="Times New Roman" w:hAnsi="Times New Roman" w:cs="Times New Roman"/>
        </w:rPr>
        <w:lastRenderedPageBreak/>
        <w:t xml:space="preserve">Заявка на технологическое присоединение к электрическим сетям направляется заявителем (заявителями), в сетевую организацию на принадлежащие им на праве собственности или ином законном основании объекты капитального строительства и (или) земельный участок, на котором расположены (будут располагаться) объекты заявителя, или энергопринимающие устройства. </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В случае общей долевой собственности, заявку на технологическое присоединение объекта должны подать все собственники. Заявка от всех собственников так же подается </w:t>
      </w:r>
      <w:proofErr w:type="gramStart"/>
      <w:r w:rsidRPr="003630CC">
        <w:rPr>
          <w:rFonts w:ascii="Times New Roman" w:hAnsi="Times New Roman" w:cs="Times New Roman"/>
        </w:rPr>
        <w:t>для</w:t>
      </w:r>
      <w:proofErr w:type="gramEnd"/>
      <w:r w:rsidRPr="003630CC">
        <w:rPr>
          <w:rFonts w:ascii="Times New Roman" w:hAnsi="Times New Roman" w:cs="Times New Roman"/>
        </w:rPr>
        <w:t xml:space="preserve"> </w:t>
      </w:r>
      <w:proofErr w:type="gramStart"/>
      <w:r w:rsidRPr="003630CC">
        <w:rPr>
          <w:rFonts w:ascii="Times New Roman" w:hAnsi="Times New Roman" w:cs="Times New Roman"/>
        </w:rPr>
        <w:t>технологическое</w:t>
      </w:r>
      <w:proofErr w:type="gramEnd"/>
      <w:r w:rsidRPr="003630CC">
        <w:rPr>
          <w:rFonts w:ascii="Times New Roman" w:hAnsi="Times New Roman" w:cs="Times New Roman"/>
        </w:rPr>
        <w:t xml:space="preserve"> присоединение объекта капитального строительства, разные части которого принадлежат различным собственникам (владельцам). </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б) заключение договора </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 xml:space="preserve">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 а при присоединении по индивидуальному проекту —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w:t>
      </w:r>
      <w:proofErr w:type="gramEnd"/>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При сложном характере технологического присоединения (при присоединении объектов по производству электрической энергии, максимальная мощность которых превышает 5 МВт, или энергопринимающих устройств, максимальная мощность которых составляет не менее 670 кВт)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 </w:t>
      </w:r>
      <w:r w:rsidRPr="003630CC">
        <w:rPr>
          <w:rFonts w:ascii="Times New Roman" w:hAnsi="Times New Roman" w:cs="Times New Roman"/>
        </w:rPr>
        <w:br/>
      </w:r>
      <w:proofErr w:type="gramStart"/>
      <w:r w:rsidRPr="003630CC">
        <w:rPr>
          <w:rFonts w:ascii="Times New Roman" w:hAnsi="Times New Roman" w:cs="Times New Roman"/>
        </w:rPr>
        <w:t xml:space="preserve">При отсутствии необходимых сведений и документов,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 </w:t>
      </w:r>
      <w:proofErr w:type="gramEnd"/>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Договор считается заключенным </w:t>
      </w:r>
      <w:proofErr w:type="gramStart"/>
      <w:r w:rsidRPr="003630CC">
        <w:rPr>
          <w:rFonts w:ascii="Times New Roman" w:hAnsi="Times New Roman" w:cs="Times New Roman"/>
        </w:rPr>
        <w:t>с даты поступления</w:t>
      </w:r>
      <w:proofErr w:type="gramEnd"/>
      <w:r w:rsidRPr="003630CC">
        <w:rPr>
          <w:rFonts w:ascii="Times New Roman" w:hAnsi="Times New Roman" w:cs="Times New Roman"/>
        </w:rPr>
        <w:t xml:space="preserve"> подписанного заявителем экземпляра договора в сетевую организацию (пункт 15 Правил). </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В отношении заявителей, осуществляющих технологическое присоединение по одному источнику электроснабжения,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w:t>
      </w:r>
      <w:proofErr w:type="gramEnd"/>
      <w:r w:rsidRPr="003630CC">
        <w:rPr>
          <w:rFonts w:ascii="Times New Roman" w:hAnsi="Times New Roman" w:cs="Times New Roman"/>
        </w:rPr>
        <w:t xml:space="preserve"> суммы рассрочки на период до 3 лет с даты подписания сторонами акта об осуществлении технологического присоединения</w:t>
      </w:r>
      <w:proofErr w:type="gramStart"/>
      <w:r w:rsidRPr="003630CC">
        <w:rPr>
          <w:rFonts w:ascii="Times New Roman" w:hAnsi="Times New Roman" w:cs="Times New Roman"/>
        </w:rPr>
        <w:t>.</w:t>
      </w:r>
      <w:proofErr w:type="gramEnd"/>
      <w:r w:rsidRPr="003630CC">
        <w:rPr>
          <w:rFonts w:ascii="Times New Roman" w:hAnsi="Times New Roman" w:cs="Times New Roman"/>
        </w:rPr>
        <w:t xml:space="preserve"> (</w:t>
      </w:r>
      <w:proofErr w:type="gramStart"/>
      <w:r w:rsidRPr="003630CC">
        <w:rPr>
          <w:rFonts w:ascii="Times New Roman" w:hAnsi="Times New Roman" w:cs="Times New Roman"/>
        </w:rPr>
        <w:t>п</w:t>
      </w:r>
      <w:proofErr w:type="gramEnd"/>
      <w:r w:rsidRPr="003630CC">
        <w:rPr>
          <w:rFonts w:ascii="Times New Roman" w:hAnsi="Times New Roman" w:cs="Times New Roman"/>
        </w:rPr>
        <w:t xml:space="preserve">ункт 17 Правил). </w:t>
      </w:r>
      <w:r w:rsidRPr="003630CC">
        <w:rPr>
          <w:rFonts w:ascii="Times New Roman" w:hAnsi="Times New Roman" w:cs="Times New Roman"/>
        </w:rPr>
        <w:br/>
        <w:t xml:space="preserve">в) выполнение сторонами договора мероприятий, предусмотренных договором </w:t>
      </w:r>
      <w:r w:rsidRPr="003630CC">
        <w:rPr>
          <w:rFonts w:ascii="Times New Roman" w:hAnsi="Times New Roman" w:cs="Times New Roman"/>
        </w:rPr>
        <w:br/>
        <w:t xml:space="preserve">Срок осуществления мероприятий по технологическому присоединению со стороны сетевой организации при условии исполнения заявителем своих обязательств по договору не может превышать: </w:t>
      </w:r>
      <w:r w:rsidRPr="003630CC">
        <w:rPr>
          <w:rFonts w:ascii="Times New Roman" w:hAnsi="Times New Roman" w:cs="Times New Roman"/>
        </w:rPr>
        <w:br/>
        <w:t>15 рабочих дней (если в заявке не указан более продолжительный срок) — для заявителей, в целях временного (на срок не более 6 месяцев) технологического присоединения передвижных объектов с максимальной мощностью до 100 кВт</w:t>
      </w:r>
      <w:proofErr w:type="gramStart"/>
      <w:r w:rsidRPr="003630CC">
        <w:rPr>
          <w:rFonts w:ascii="Times New Roman" w:hAnsi="Times New Roman" w:cs="Times New Roman"/>
        </w:rPr>
        <w:t xml:space="preserve">,, </w:t>
      </w:r>
      <w:proofErr w:type="gramEnd"/>
      <w:r w:rsidRPr="003630CC">
        <w:rPr>
          <w:rFonts w:ascii="Times New Roman" w:hAnsi="Times New Roman" w:cs="Times New Roman"/>
        </w:rPr>
        <w:t xml:space="preserve">в случае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 </w:t>
      </w:r>
      <w:r w:rsidRPr="003630CC">
        <w:rPr>
          <w:rFonts w:ascii="Times New Roman" w:hAnsi="Times New Roman" w:cs="Times New Roman"/>
        </w:rPr>
        <w:br/>
        <w:t xml:space="preserve">6 месяцев — для заявителей </w:t>
      </w:r>
      <w:proofErr w:type="gramStart"/>
      <w:r w:rsidRPr="003630CC">
        <w:rPr>
          <w:rFonts w:ascii="Times New Roman" w:hAnsi="Times New Roman" w:cs="Times New Roman"/>
        </w:rPr>
        <w:t>-ф</w:t>
      </w:r>
      <w:proofErr w:type="gramEnd"/>
      <w:r w:rsidRPr="003630CC">
        <w:rPr>
          <w:rFonts w:ascii="Times New Roman" w:hAnsi="Times New Roman" w:cs="Times New Roman"/>
        </w:rPr>
        <w:t xml:space="preserve">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юридических лиц и индивидуальных предпринимателей в целях технологического присоединения по одному </w:t>
      </w:r>
      <w:proofErr w:type="gramStart"/>
      <w:r w:rsidRPr="003630CC">
        <w:rPr>
          <w:rFonts w:ascii="Times New Roman" w:hAnsi="Times New Roman" w:cs="Times New Roman"/>
        </w:rPr>
        <w:t xml:space="preserve">источнику электроснабжения энергопринимающих устройств, максимальная мощность которых составляет до 150 кВт, в случае </w:t>
      </w:r>
      <w:r w:rsidRPr="003630CC">
        <w:rPr>
          <w:rFonts w:ascii="Times New Roman" w:hAnsi="Times New Roman" w:cs="Times New Roman"/>
        </w:rPr>
        <w:lastRenderedPageBreak/>
        <w:t>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w:t>
      </w:r>
      <w:proofErr w:type="gramEnd"/>
      <w:r w:rsidRPr="003630CC">
        <w:rPr>
          <w:rFonts w:ascii="Times New Roman" w:hAnsi="Times New Roman" w:cs="Times New Roman"/>
        </w:rPr>
        <w:t xml:space="preserve"> сельской местности; </w:t>
      </w:r>
      <w:r w:rsidRPr="003630CC">
        <w:rPr>
          <w:rFonts w:ascii="Times New Roman" w:hAnsi="Times New Roman" w:cs="Times New Roman"/>
        </w:rPr>
        <w:br/>
        <w:t xml:space="preserve">1 год — для заявителей, максимальная мощность энергопринимающих устройств которых составляет менее 670 кВт, если более короткие сроки не предусмотрены соответствующей инвестиционной программой или соглашением сторон; </w:t>
      </w:r>
      <w:r w:rsidRPr="003630CC">
        <w:rPr>
          <w:rFonts w:ascii="Times New Roman" w:hAnsi="Times New Roman" w:cs="Times New Roman"/>
        </w:rPr>
        <w:br/>
        <w:t xml:space="preserve">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соответствующей инвестиционной программой или соглашением сторон (пункт 16 Правил). </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пункте 12 настоящих Правил, технологическое присоединение которых осуществляется к электрическим сетям классом напряжения до 10кВ включительно, и объектов лиц, указанных в пунктах 12(1), 13 и 14 настоящих Правил); </w:t>
      </w:r>
      <w:r w:rsidRPr="003630CC">
        <w:rPr>
          <w:rFonts w:ascii="Times New Roman" w:hAnsi="Times New Roman" w:cs="Times New Roman"/>
        </w:rPr>
        <w:br/>
        <w:t xml:space="preserve">г.1) осуществление сетевой организацией фактического присоединения объектов заявителя к электрическим сетям.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w:t>
      </w:r>
    </w:p>
    <w:p w:rsidR="001D345B" w:rsidRPr="003630CC" w:rsidRDefault="003630CC" w:rsidP="003630CC">
      <w:pPr>
        <w:jc w:val="both"/>
        <w:rPr>
          <w:rFonts w:ascii="Times New Roman" w:hAnsi="Times New Roman" w:cs="Times New Roman"/>
        </w:rPr>
      </w:pPr>
      <w:r w:rsidRPr="003630CC">
        <w:rPr>
          <w:rFonts w:ascii="Times New Roman" w:hAnsi="Times New Roman" w:cs="Times New Roman"/>
        </w:rPr>
        <w:t xml:space="preserve">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 </w:t>
      </w:r>
      <w:r w:rsidRPr="003630CC">
        <w:rPr>
          <w:rFonts w:ascii="Times New Roman" w:hAnsi="Times New Roman" w:cs="Times New Roman"/>
        </w:rPr>
        <w:br/>
        <w:t>д)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w:t>
      </w:r>
    </w:p>
    <w:sectPr w:rsidR="001D345B" w:rsidRPr="003630CC" w:rsidSect="003630CC">
      <w:pgSz w:w="11906" w:h="16838" w:code="9"/>
      <w:pgMar w:top="567" w:right="567"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630CC"/>
    <w:rsid w:val="000C70F6"/>
    <w:rsid w:val="001D345B"/>
    <w:rsid w:val="0020258B"/>
    <w:rsid w:val="0022713B"/>
    <w:rsid w:val="002922EB"/>
    <w:rsid w:val="003630CC"/>
    <w:rsid w:val="00466566"/>
    <w:rsid w:val="00765524"/>
    <w:rsid w:val="007868B7"/>
    <w:rsid w:val="00C11AE9"/>
    <w:rsid w:val="00C63C16"/>
    <w:rsid w:val="00CB5B78"/>
    <w:rsid w:val="00D42B53"/>
    <w:rsid w:val="00D5196B"/>
    <w:rsid w:val="00E740B0"/>
    <w:rsid w:val="00FD4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ls">
    <w:name w:val="tels"/>
    <w:basedOn w:val="a0"/>
    <w:rsid w:val="00363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1565</Words>
  <Characters>8926</Characters>
  <Application>Microsoft Office Word</Application>
  <DocSecurity>0</DocSecurity>
  <Lines>74</Lines>
  <Paragraphs>20</Paragraphs>
  <ScaleCrop>false</ScaleCrop>
  <Company>Microsoft</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2015-04-13T10:15:00Z</dcterms:created>
  <dcterms:modified xsi:type="dcterms:W3CDTF">2020-02-19T06:06:00Z</dcterms:modified>
</cp:coreProperties>
</file>